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467" w:rsidRDefault="008C609B" w:rsidP="00394F5D">
      <w:pPr>
        <w:spacing w:after="0" w:line="240" w:lineRule="auto"/>
        <w:rPr>
          <w:rFonts w:ascii="Arial" w:eastAsia="Times New Roman" w:hAnsi="Arial" w:cs="Arial"/>
          <w:b/>
          <w:color w:val="000000"/>
          <w:lang w:eastAsia="de-DE"/>
        </w:rPr>
      </w:pPr>
      <w:r w:rsidRPr="001005A3">
        <w:rPr>
          <w:rFonts w:ascii="Arial" w:eastAsia="Times New Roman" w:hAnsi="Arial" w:cs="Arial"/>
          <w:b/>
          <w:color w:val="000000"/>
          <w:lang w:eastAsia="de-DE"/>
        </w:rPr>
        <w:t>Press</w:t>
      </w:r>
      <w:r w:rsidR="001005A3" w:rsidRPr="001005A3">
        <w:rPr>
          <w:rFonts w:ascii="Arial" w:eastAsia="Times New Roman" w:hAnsi="Arial" w:cs="Arial"/>
          <w:b/>
          <w:color w:val="000000"/>
          <w:lang w:eastAsia="de-DE"/>
        </w:rPr>
        <w:t>einformation</w:t>
      </w:r>
      <w:r w:rsidR="00FA6467">
        <w:rPr>
          <w:rFonts w:ascii="Arial" w:eastAsia="Times New Roman" w:hAnsi="Arial" w:cs="Arial"/>
          <w:b/>
          <w:color w:val="000000"/>
          <w:lang w:eastAsia="de-DE"/>
        </w:rPr>
        <w:t xml:space="preserve">: </w:t>
      </w:r>
    </w:p>
    <w:p w:rsidR="00FA6467" w:rsidRDefault="00FA6467" w:rsidP="00394F5D">
      <w:pPr>
        <w:spacing w:after="0" w:line="240" w:lineRule="auto"/>
        <w:rPr>
          <w:rFonts w:ascii="Arial" w:eastAsia="Times New Roman" w:hAnsi="Arial" w:cs="Arial"/>
          <w:b/>
          <w:color w:val="000000"/>
          <w:lang w:eastAsia="de-DE"/>
        </w:rPr>
      </w:pPr>
    </w:p>
    <w:p w:rsidR="008C609B" w:rsidRDefault="001E1C97" w:rsidP="00394F5D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b/>
          <w:color w:val="000000"/>
          <w:lang w:eastAsia="de-DE"/>
        </w:rPr>
        <w:t xml:space="preserve">Übergabe der </w:t>
      </w:r>
      <w:proofErr w:type="spellStart"/>
      <w:r w:rsidR="008E3E8F">
        <w:rPr>
          <w:rFonts w:ascii="Arial" w:eastAsia="Times New Roman" w:hAnsi="Arial" w:cs="Arial"/>
          <w:b/>
          <w:color w:val="000000"/>
          <w:lang w:eastAsia="de-DE"/>
        </w:rPr>
        <w:t>WeAct</w:t>
      </w:r>
      <w:proofErr w:type="spellEnd"/>
      <w:r w:rsidR="008E3E8F">
        <w:rPr>
          <w:rFonts w:ascii="Arial" w:eastAsia="Times New Roman" w:hAnsi="Arial" w:cs="Arial"/>
          <w:b/>
          <w:color w:val="000000"/>
          <w:lang w:eastAsia="de-DE"/>
        </w:rPr>
        <w:t>-</w:t>
      </w:r>
      <w:r>
        <w:rPr>
          <w:rFonts w:ascii="Arial" w:eastAsia="Times New Roman" w:hAnsi="Arial" w:cs="Arial"/>
          <w:b/>
          <w:color w:val="000000"/>
          <w:lang w:eastAsia="de-DE"/>
        </w:rPr>
        <w:t>Petition „</w:t>
      </w:r>
      <w:hyperlink r:id="rId5" w:history="1">
        <w:r w:rsidRPr="00D5319E">
          <w:rPr>
            <w:rStyle w:val="Hyperlink"/>
            <w:rFonts w:ascii="Arial" w:eastAsia="Times New Roman" w:hAnsi="Arial" w:cs="Arial"/>
            <w:b/>
            <w:lang w:eastAsia="de-DE"/>
          </w:rPr>
          <w:t>Stoppt die Dauerbefristung in der Wissenschaft</w:t>
        </w:r>
      </w:hyperlink>
      <w:r w:rsidR="00FA6467">
        <w:rPr>
          <w:rFonts w:ascii="Arial" w:eastAsia="Times New Roman" w:hAnsi="Arial" w:cs="Arial"/>
          <w:b/>
          <w:color w:val="000000"/>
          <w:lang w:eastAsia="de-DE"/>
        </w:rPr>
        <w:t>“</w:t>
      </w:r>
      <w:r>
        <w:rPr>
          <w:rFonts w:ascii="Arial" w:eastAsia="Times New Roman" w:hAnsi="Arial" w:cs="Arial"/>
          <w:b/>
          <w:color w:val="000000"/>
          <w:lang w:eastAsia="de-DE"/>
        </w:rPr>
        <w:t xml:space="preserve"> an den Bundestag</w:t>
      </w:r>
      <w:r w:rsidR="00FA6467">
        <w:rPr>
          <w:rFonts w:ascii="Arial" w:eastAsia="Times New Roman" w:hAnsi="Arial" w:cs="Arial"/>
          <w:b/>
          <w:color w:val="000000"/>
          <w:lang w:eastAsia="de-DE"/>
        </w:rPr>
        <w:t xml:space="preserve"> </w:t>
      </w:r>
    </w:p>
    <w:p w:rsidR="008E3E8F" w:rsidRDefault="008E3E8F" w:rsidP="00394F5D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0E301A" w:rsidRPr="008E3E8F" w:rsidRDefault="000E301A" w:rsidP="000E301A">
      <w:pPr>
        <w:spacing w:after="0" w:line="240" w:lineRule="auto"/>
        <w:rPr>
          <w:rFonts w:eastAsia="Times New Roman" w:cstheme="minorHAnsi"/>
          <w:b/>
          <w:color w:val="000000"/>
          <w:lang w:eastAsia="de-DE"/>
        </w:rPr>
      </w:pPr>
      <w:r>
        <w:rPr>
          <w:rStyle w:val="Fett"/>
        </w:rPr>
        <w:t>WANN:</w:t>
      </w:r>
      <w:r>
        <w:rPr>
          <w:rStyle w:val="Fett"/>
        </w:rPr>
        <w:tab/>
      </w:r>
      <w:r>
        <w:rPr>
          <w:rStyle w:val="Fett"/>
        </w:rPr>
        <w:tab/>
      </w:r>
      <w:r w:rsidRPr="008E3E8F">
        <w:rPr>
          <w:rFonts w:eastAsia="Times New Roman" w:cstheme="minorHAnsi"/>
          <w:b/>
          <w:color w:val="000000"/>
          <w:lang w:eastAsia="de-DE"/>
        </w:rPr>
        <w:t>12. Juni 2024, 13:00 Uhr</w:t>
      </w:r>
    </w:p>
    <w:p w:rsidR="000E301A" w:rsidRPr="008E3E8F" w:rsidRDefault="000E301A" w:rsidP="000E301A">
      <w:pPr>
        <w:spacing w:after="0" w:line="240" w:lineRule="auto"/>
        <w:rPr>
          <w:rStyle w:val="Fett"/>
          <w:rFonts w:cstheme="minorHAnsi"/>
        </w:rPr>
      </w:pPr>
    </w:p>
    <w:p w:rsidR="000E301A" w:rsidRPr="008E3E8F" w:rsidRDefault="000E301A" w:rsidP="000E301A">
      <w:pPr>
        <w:spacing w:after="0" w:line="240" w:lineRule="auto"/>
        <w:rPr>
          <w:rStyle w:val="Fett"/>
        </w:rPr>
      </w:pPr>
      <w:r>
        <w:rPr>
          <w:rStyle w:val="Fett"/>
        </w:rPr>
        <w:t>WO:</w:t>
      </w:r>
      <w:r>
        <w:rPr>
          <w:rStyle w:val="Fett"/>
        </w:rPr>
        <w:tab/>
      </w:r>
      <w:r>
        <w:rPr>
          <w:rStyle w:val="Fett"/>
        </w:rPr>
        <w:tab/>
        <w:t xml:space="preserve">Berlin </w:t>
      </w:r>
      <w:r w:rsidRPr="008E3E8F">
        <w:rPr>
          <w:rStyle w:val="Fett"/>
          <w:highlight w:val="yellow"/>
        </w:rPr>
        <w:t>(genauer Ort ….)</w:t>
      </w:r>
    </w:p>
    <w:p w:rsidR="000E301A" w:rsidRDefault="000E301A" w:rsidP="008E3E8F">
      <w:pPr>
        <w:spacing w:after="0" w:line="240" w:lineRule="auto"/>
        <w:rPr>
          <w:rFonts w:eastAsia="Times New Roman" w:cstheme="minorHAnsi"/>
          <w:b/>
          <w:color w:val="000000"/>
          <w:lang w:eastAsia="de-DE"/>
        </w:rPr>
      </w:pPr>
    </w:p>
    <w:p w:rsidR="008E3E8F" w:rsidRDefault="008E3E8F" w:rsidP="008E3E8F">
      <w:pPr>
        <w:spacing w:after="0" w:line="240" w:lineRule="auto"/>
      </w:pPr>
      <w:r w:rsidRPr="000E301A">
        <w:rPr>
          <w:rFonts w:eastAsia="Times New Roman" w:cstheme="minorHAnsi"/>
          <w:b/>
          <w:color w:val="000000"/>
          <w:lang w:eastAsia="de-DE"/>
        </w:rPr>
        <w:t>WER:</w:t>
      </w:r>
      <w:r>
        <w:rPr>
          <w:rFonts w:ascii="Arial" w:eastAsia="Times New Roman" w:hAnsi="Arial" w:cs="Arial"/>
          <w:b/>
          <w:color w:val="000000"/>
          <w:lang w:eastAsia="de-DE"/>
        </w:rPr>
        <w:tab/>
      </w:r>
      <w:r>
        <w:rPr>
          <w:rFonts w:ascii="Arial" w:eastAsia="Times New Roman" w:hAnsi="Arial" w:cs="Arial"/>
          <w:b/>
          <w:color w:val="000000"/>
          <w:lang w:eastAsia="de-DE"/>
        </w:rPr>
        <w:tab/>
      </w:r>
      <w:r>
        <w:t xml:space="preserve">Dem Petitionsbündnis gehören an: </w:t>
      </w:r>
    </w:p>
    <w:p w:rsidR="001005A3" w:rsidRDefault="001005A3" w:rsidP="00394F5D">
      <w:pPr>
        <w:spacing w:after="0" w:line="240" w:lineRule="auto"/>
        <w:rPr>
          <w:rFonts w:ascii="Arial" w:eastAsia="Times New Roman" w:hAnsi="Arial" w:cs="Arial"/>
          <w:b/>
          <w:color w:val="000000"/>
          <w:lang w:eastAsia="de-DE"/>
        </w:rPr>
      </w:pPr>
    </w:p>
    <w:p w:rsidR="008E3E8F" w:rsidRPr="00FA6467" w:rsidRDefault="008E3E8F" w:rsidP="008E3E8F">
      <w:pPr>
        <w:spacing w:after="0" w:line="240" w:lineRule="auto"/>
        <w:ind w:left="1416"/>
      </w:pPr>
      <w:r>
        <w:rPr>
          <w:rStyle w:val="Hervorhebung"/>
        </w:rPr>
        <w:t>- Arbeitnehmerkammer Bremen</w:t>
      </w:r>
      <w:r>
        <w:rPr>
          <w:i/>
          <w:iCs/>
        </w:rPr>
        <w:br/>
      </w:r>
      <w:r>
        <w:rPr>
          <w:rStyle w:val="Hervorhebung"/>
        </w:rPr>
        <w:t>- Arbeitskammer des Saarlandes</w:t>
      </w:r>
      <w:r>
        <w:rPr>
          <w:i/>
          <w:iCs/>
        </w:rPr>
        <w:br/>
      </w:r>
      <w:r>
        <w:rPr>
          <w:rStyle w:val="Hervorhebung"/>
        </w:rPr>
        <w:t>- Bundeskonferenz der Frauen- und Gleichstellungsbeauftragten an Hochschulen (</w:t>
      </w:r>
      <w:proofErr w:type="spellStart"/>
      <w:r>
        <w:rPr>
          <w:rStyle w:val="Hervorhebung"/>
        </w:rPr>
        <w:t>bukof</w:t>
      </w:r>
      <w:proofErr w:type="spellEnd"/>
      <w:r>
        <w:rPr>
          <w:rStyle w:val="Hervorhebung"/>
        </w:rPr>
        <w:t>)</w:t>
      </w:r>
      <w:r>
        <w:rPr>
          <w:i/>
          <w:iCs/>
        </w:rPr>
        <w:br/>
      </w:r>
      <w:r>
        <w:rPr>
          <w:rStyle w:val="Hervorhebung"/>
        </w:rPr>
        <w:t>- Bundesweites Netzwerk Studentischer Tarifvertragsinitiativen (</w:t>
      </w:r>
      <w:proofErr w:type="spellStart"/>
      <w:r>
        <w:rPr>
          <w:rStyle w:val="Hervorhebung"/>
        </w:rPr>
        <w:t>TVStud</w:t>
      </w:r>
      <w:proofErr w:type="spellEnd"/>
      <w:r>
        <w:rPr>
          <w:rStyle w:val="Hervorhebung"/>
        </w:rPr>
        <w:t>)</w:t>
      </w:r>
      <w:r>
        <w:rPr>
          <w:i/>
          <w:iCs/>
        </w:rPr>
        <w:br/>
      </w:r>
      <w:r>
        <w:rPr>
          <w:rStyle w:val="Hervorhebung"/>
        </w:rPr>
        <w:t>- Deutscher Gewerkschaftsbund (DGB)</w:t>
      </w:r>
      <w:r>
        <w:rPr>
          <w:i/>
          <w:iCs/>
        </w:rPr>
        <w:br/>
      </w:r>
      <w:r>
        <w:rPr>
          <w:rStyle w:val="Hervorhebung"/>
        </w:rPr>
        <w:t>- Deutsche Gesellschaft Juniorprofessur e.V. (DGJ)</w:t>
      </w:r>
      <w:r>
        <w:rPr>
          <w:i/>
          <w:iCs/>
        </w:rPr>
        <w:br/>
      </w:r>
      <w:r>
        <w:rPr>
          <w:rStyle w:val="Hervorhebung"/>
        </w:rPr>
        <w:t xml:space="preserve">- freier </w:t>
      </w:r>
      <w:proofErr w:type="spellStart"/>
      <w:r>
        <w:rPr>
          <w:rStyle w:val="Hervorhebung"/>
        </w:rPr>
        <w:t>zusammenschluss</w:t>
      </w:r>
      <w:proofErr w:type="spellEnd"/>
      <w:r>
        <w:rPr>
          <w:rStyle w:val="Hervorhebung"/>
        </w:rPr>
        <w:t xml:space="preserve"> von </w:t>
      </w:r>
      <w:proofErr w:type="spellStart"/>
      <w:r>
        <w:rPr>
          <w:rStyle w:val="Hervorhebung"/>
        </w:rPr>
        <w:t>student</w:t>
      </w:r>
      <w:proofErr w:type="spellEnd"/>
      <w:r>
        <w:rPr>
          <w:rStyle w:val="Hervorhebung"/>
        </w:rPr>
        <w:t>*</w:t>
      </w:r>
      <w:proofErr w:type="spellStart"/>
      <w:r>
        <w:rPr>
          <w:rStyle w:val="Hervorhebung"/>
        </w:rPr>
        <w:t>innenschaften</w:t>
      </w:r>
      <w:proofErr w:type="spellEnd"/>
      <w:r>
        <w:rPr>
          <w:rStyle w:val="Hervorhebung"/>
        </w:rPr>
        <w:t xml:space="preserve"> (fzs)</w:t>
      </w:r>
      <w:r>
        <w:rPr>
          <w:i/>
          <w:iCs/>
        </w:rPr>
        <w:br/>
      </w:r>
      <w:r>
        <w:rPr>
          <w:rStyle w:val="Hervorhebung"/>
        </w:rPr>
        <w:t>- Gesamtbetriebsrat der Fraunhofer-Gesellschaft</w:t>
      </w:r>
      <w:r>
        <w:rPr>
          <w:i/>
          <w:iCs/>
        </w:rPr>
        <w:br/>
      </w:r>
      <w:r>
        <w:rPr>
          <w:rStyle w:val="Hervorhebung"/>
        </w:rPr>
        <w:t>- Gesamtbetriebsrat der Max-Planck-Gesellschaft</w:t>
      </w:r>
      <w:r>
        <w:rPr>
          <w:i/>
          <w:iCs/>
        </w:rPr>
        <w:br/>
      </w:r>
      <w:r>
        <w:rPr>
          <w:rStyle w:val="Hervorhebung"/>
        </w:rPr>
        <w:t>- Gewerkschaft Erziehung und Wissenschaft (GEW)</w:t>
      </w:r>
      <w:r>
        <w:rPr>
          <w:i/>
          <w:iCs/>
        </w:rPr>
        <w:br/>
      </w:r>
      <w:r>
        <w:rPr>
          <w:rStyle w:val="Hervorhebung"/>
        </w:rPr>
        <w:t xml:space="preserve">- Network </w:t>
      </w:r>
      <w:proofErr w:type="spellStart"/>
      <w:r>
        <w:rPr>
          <w:rStyle w:val="Hervorhebung"/>
        </w:rPr>
        <w:t>of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Doctoral</w:t>
      </w:r>
      <w:proofErr w:type="spellEnd"/>
      <w:r>
        <w:rPr>
          <w:rStyle w:val="Hervorhebung"/>
        </w:rPr>
        <w:t xml:space="preserve"> Researcher Networks (N²)</w:t>
      </w:r>
      <w:r>
        <w:rPr>
          <w:i/>
          <w:iCs/>
        </w:rPr>
        <w:br/>
      </w:r>
      <w:r>
        <w:rPr>
          <w:rStyle w:val="Hervorhebung"/>
        </w:rPr>
        <w:t xml:space="preserve">- Netzwerk für </w:t>
      </w:r>
      <w:proofErr w:type="spellStart"/>
      <w:r>
        <w:rPr>
          <w:rStyle w:val="Hervorhebung"/>
        </w:rPr>
        <w:t>Gute</w:t>
      </w:r>
      <w:proofErr w:type="spellEnd"/>
      <w:r>
        <w:rPr>
          <w:rStyle w:val="Hervorhebung"/>
        </w:rPr>
        <w:t xml:space="preserve"> Arbeit in der Wissenschaft (</w:t>
      </w:r>
      <w:proofErr w:type="spellStart"/>
      <w:r>
        <w:rPr>
          <w:rStyle w:val="Hervorhebung"/>
        </w:rPr>
        <w:t>NGAWiss</w:t>
      </w:r>
      <w:proofErr w:type="spellEnd"/>
      <w:r>
        <w:rPr>
          <w:rStyle w:val="Hervorhebung"/>
        </w:rPr>
        <w:t>)</w:t>
      </w:r>
      <w:r>
        <w:rPr>
          <w:i/>
          <w:iCs/>
        </w:rPr>
        <w:br/>
      </w:r>
      <w:r>
        <w:rPr>
          <w:rStyle w:val="Hervorhebung"/>
        </w:rPr>
        <w:t>- Personal- und Betriebsräte der Helmholtz-Gemeinschaft (PBHGF)</w:t>
      </w:r>
      <w:r>
        <w:rPr>
          <w:i/>
          <w:iCs/>
        </w:rPr>
        <w:br/>
      </w:r>
      <w:r>
        <w:rPr>
          <w:rStyle w:val="Hervorhebung"/>
        </w:rPr>
        <w:t>- Personal- und Betriebsräte der Leibniz-Gemeinschaft – Koordinierungsgruppe (PBL)</w:t>
      </w:r>
      <w:r>
        <w:rPr>
          <w:i/>
          <w:iCs/>
        </w:rPr>
        <w:br/>
      </w:r>
      <w:r>
        <w:rPr>
          <w:rStyle w:val="Hervorhebung"/>
        </w:rPr>
        <w:t xml:space="preserve">- </w:t>
      </w:r>
      <w:proofErr w:type="spellStart"/>
      <w:r>
        <w:rPr>
          <w:rStyle w:val="Hervorhebung"/>
        </w:rPr>
        <w:t>RespectScience</w:t>
      </w:r>
      <w:proofErr w:type="spellEnd"/>
      <w:r>
        <w:rPr>
          <w:i/>
          <w:iCs/>
        </w:rPr>
        <w:br/>
      </w:r>
      <w:r>
        <w:rPr>
          <w:rStyle w:val="Hervorhebung"/>
        </w:rPr>
        <w:t>- Thesis - interdisziplinäres Netzwerk für Promovierende und Promovierte e.V.</w:t>
      </w:r>
      <w:r>
        <w:rPr>
          <w:i/>
          <w:iCs/>
        </w:rPr>
        <w:br/>
      </w:r>
      <w:r>
        <w:rPr>
          <w:rStyle w:val="Hervorhebung"/>
        </w:rPr>
        <w:t>- Vereinte Dienstleistungsgewerkschaft (ver.di)</w:t>
      </w:r>
      <w:r>
        <w:rPr>
          <w:i/>
          <w:iCs/>
        </w:rPr>
        <w:br/>
      </w:r>
      <w:r>
        <w:rPr>
          <w:rStyle w:val="Hervorhebung"/>
        </w:rPr>
        <w:t>- Zusammenkunft aller Physikfachschaften (</w:t>
      </w:r>
      <w:proofErr w:type="spellStart"/>
      <w:r>
        <w:rPr>
          <w:rStyle w:val="Hervorhebung"/>
        </w:rPr>
        <w:t>ZaPF</w:t>
      </w:r>
      <w:proofErr w:type="spellEnd"/>
      <w:r>
        <w:rPr>
          <w:rStyle w:val="Hervorhebung"/>
        </w:rPr>
        <w:t>)</w:t>
      </w:r>
    </w:p>
    <w:p w:rsidR="008E3E8F" w:rsidRPr="008E3E8F" w:rsidRDefault="008E3E8F" w:rsidP="00394F5D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8E3E8F" w:rsidRDefault="008E3E8F" w:rsidP="00394F5D">
      <w:pPr>
        <w:spacing w:after="0" w:line="240" w:lineRule="auto"/>
        <w:rPr>
          <w:rStyle w:val="Fett"/>
          <w:b w:val="0"/>
        </w:rPr>
      </w:pPr>
    </w:p>
    <w:p w:rsidR="008E3E8F" w:rsidRDefault="008E3E8F" w:rsidP="00394F5D">
      <w:pPr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Sehr geehrte Damen und Herren, </w:t>
      </w:r>
    </w:p>
    <w:p w:rsidR="008E3E8F" w:rsidRDefault="008E3E8F" w:rsidP="00394F5D">
      <w:pPr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liebe Kolleginnen und Kollegen, </w:t>
      </w:r>
    </w:p>
    <w:p w:rsidR="008E3E8F" w:rsidRDefault="008E3E8F" w:rsidP="00394F5D">
      <w:pPr>
        <w:spacing w:after="0" w:line="240" w:lineRule="auto"/>
        <w:rPr>
          <w:rStyle w:val="Fett"/>
          <w:b w:val="0"/>
        </w:rPr>
      </w:pPr>
    </w:p>
    <w:p w:rsidR="00896906" w:rsidRDefault="009A3710" w:rsidP="00394F5D">
      <w:pPr>
        <w:spacing w:after="0" w:line="240" w:lineRule="auto"/>
      </w:pPr>
      <w:r w:rsidRPr="00691DD6">
        <w:rPr>
          <w:rStyle w:val="Fett"/>
          <w:b w:val="0"/>
        </w:rPr>
        <w:t>Fast neun von zehn wissenschaftlichen Angestellten an Universitäten sind befristet beschäftigt,</w:t>
      </w:r>
      <w:r w:rsidRPr="00691DD6">
        <w:rPr>
          <w:b/>
        </w:rPr>
        <w:t xml:space="preserve"> </w:t>
      </w:r>
      <w:r w:rsidRPr="00691DD6">
        <w:t>42</w:t>
      </w:r>
      <w:r w:rsidR="00691DD6" w:rsidRPr="00691DD6">
        <w:t> </w:t>
      </w:r>
      <w:r>
        <w:t>Prozent der Arbeitsverträge haben eine Laufzeit von unter einem Jahr.</w:t>
      </w:r>
      <w:r w:rsidR="00691DD6">
        <w:t xml:space="preserve"> Ermöglicht wird diese Befristungspraxis durch das Wissenschaftszeitvertragsgesetz, kurz: </w:t>
      </w:r>
      <w:proofErr w:type="spellStart"/>
      <w:r w:rsidR="00691DD6">
        <w:t>WissZeitVG</w:t>
      </w:r>
      <w:proofErr w:type="spellEnd"/>
      <w:r w:rsidR="00691DD6">
        <w:t xml:space="preserve">. </w:t>
      </w:r>
    </w:p>
    <w:p w:rsidR="00896906" w:rsidRDefault="00896906" w:rsidP="00394F5D">
      <w:pPr>
        <w:spacing w:after="0" w:line="240" w:lineRule="auto"/>
      </w:pPr>
    </w:p>
    <w:p w:rsidR="00D134EF" w:rsidRDefault="00691DD6" w:rsidP="00394F5D">
      <w:pPr>
        <w:spacing w:after="0" w:line="240" w:lineRule="auto"/>
      </w:pPr>
      <w:r>
        <w:t xml:space="preserve">Um die Planbarkeit einer wissenschaftlichen Karriere zu verbessern hatte die Ampelkoalition eine Reform des Gesetzes angekündigt.  Seit März 2024 liegt der Regierungsentwurf für die zweite Novelle des </w:t>
      </w:r>
      <w:proofErr w:type="spellStart"/>
      <w:r>
        <w:t>WissZeitVG</w:t>
      </w:r>
      <w:proofErr w:type="spellEnd"/>
      <w:r>
        <w:t xml:space="preserve"> vor, der </w:t>
      </w:r>
      <w:r w:rsidR="001E1C97">
        <w:t>i</w:t>
      </w:r>
      <w:r>
        <w:t xml:space="preserve">m Juni in erster Lesung im Bundestag beraten werden soll. </w:t>
      </w:r>
    </w:p>
    <w:p w:rsidR="00D134EF" w:rsidRDefault="00D134EF" w:rsidP="00394F5D">
      <w:pPr>
        <w:spacing w:after="0" w:line="240" w:lineRule="auto"/>
      </w:pPr>
    </w:p>
    <w:p w:rsidR="00896906" w:rsidRDefault="00D134EF" w:rsidP="00394F5D">
      <w:pPr>
        <w:spacing w:after="0" w:line="240" w:lineRule="auto"/>
      </w:pPr>
      <w:r>
        <w:t>B</w:t>
      </w:r>
      <w:r w:rsidR="00691DD6">
        <w:t xml:space="preserve">etroffene Wissenschaftler*innen </w:t>
      </w:r>
      <w:r w:rsidR="00615946">
        <w:t xml:space="preserve">kritisieren diesen Entwurf scharf. Unter dem Titel „Stoppt die Dauerbefristung in der Wissenschaft“ </w:t>
      </w:r>
      <w:r>
        <w:t xml:space="preserve">haben </w:t>
      </w:r>
      <w:r w:rsidR="001E1C97">
        <w:t xml:space="preserve">wir, </w:t>
      </w:r>
      <w:r>
        <w:t xml:space="preserve">18 Organisationen, die für die betroffenen Wissenschaftler*innen und Studierende sprechen, in einer Petition </w:t>
      </w:r>
      <w:r w:rsidR="008E3E8F">
        <w:t xml:space="preserve">unsere </w:t>
      </w:r>
      <w:r w:rsidR="00896906">
        <w:t xml:space="preserve">Forderungen für eine grundlegende Reform des </w:t>
      </w:r>
      <w:proofErr w:type="spellStart"/>
      <w:r w:rsidR="00896906">
        <w:t>WissZeitVG</w:t>
      </w:r>
      <w:proofErr w:type="spellEnd"/>
      <w:r w:rsidR="00896906">
        <w:t xml:space="preserve"> </w:t>
      </w:r>
      <w:r>
        <w:t xml:space="preserve">formuliert. Hierzu zählen </w:t>
      </w:r>
      <w:r w:rsidR="00896906">
        <w:t xml:space="preserve">insbesondere verbindliche Entfristungsvereinbarungen für promovierte Wissenschaftler*innen, </w:t>
      </w:r>
      <w:r>
        <w:t xml:space="preserve">Dauerstellen für Daueraufgaben, </w:t>
      </w:r>
      <w:r w:rsidR="001E1C97">
        <w:t xml:space="preserve">realistische </w:t>
      </w:r>
      <w:r>
        <w:t xml:space="preserve">Vertragslaufzeiten </w:t>
      </w:r>
      <w:r w:rsidR="001E1C97">
        <w:t xml:space="preserve">für Doktorand*innen </w:t>
      </w:r>
      <w:r>
        <w:t>(in der Regel sechs, mindestens aber vier Jahre).</w:t>
      </w:r>
    </w:p>
    <w:p w:rsidR="00D134EF" w:rsidRDefault="00D134EF" w:rsidP="00394F5D">
      <w:pPr>
        <w:spacing w:after="0" w:line="240" w:lineRule="auto"/>
      </w:pPr>
    </w:p>
    <w:p w:rsidR="00D134EF" w:rsidRPr="00FE0EAE" w:rsidRDefault="00D134EF" w:rsidP="00394F5D">
      <w:pPr>
        <w:spacing w:after="0" w:line="240" w:lineRule="auto"/>
        <w:rPr>
          <w:b/>
        </w:rPr>
      </w:pPr>
      <w:r w:rsidRPr="00FE0EAE">
        <w:rPr>
          <w:b/>
        </w:rPr>
        <w:t>Rund 64.000 Menschen *innen unterstützen unsere Forderungen</w:t>
      </w:r>
      <w:r w:rsidR="00FE0EAE">
        <w:rPr>
          <w:b/>
        </w:rPr>
        <w:t>!</w:t>
      </w:r>
      <w:r w:rsidR="001E1C97" w:rsidRPr="00FE0EAE">
        <w:rPr>
          <w:b/>
        </w:rPr>
        <w:t xml:space="preserve"> </w:t>
      </w:r>
    </w:p>
    <w:p w:rsidR="00896906" w:rsidRDefault="00896906" w:rsidP="00394F5D">
      <w:pPr>
        <w:spacing w:after="0" w:line="240" w:lineRule="auto"/>
      </w:pPr>
    </w:p>
    <w:p w:rsidR="00FA6467" w:rsidRDefault="008A2C2B" w:rsidP="00394F5D">
      <w:pPr>
        <w:spacing w:after="0" w:line="240" w:lineRule="auto"/>
      </w:pPr>
      <w:r>
        <w:lastRenderedPageBreak/>
        <w:t xml:space="preserve">Am 12. Juni </w:t>
      </w:r>
      <w:r w:rsidR="001E1C97" w:rsidRPr="00FA6467">
        <w:t xml:space="preserve">werden wir </w:t>
      </w:r>
      <w:r>
        <w:t xml:space="preserve">um 13 Uhr </w:t>
      </w:r>
      <w:r w:rsidR="001E1C97" w:rsidRPr="00FA6467">
        <w:t>dem Vorsitzenden des Ausschusses für Bildung</w:t>
      </w:r>
      <w:r w:rsidR="00FA6467" w:rsidRPr="00FA6467">
        <w:t>, Forschung</w:t>
      </w:r>
      <w:r w:rsidR="001E1C97" w:rsidRPr="00FA6467">
        <w:t xml:space="preserve"> und echnikfolgenabschätzung, Kai Gehring, unsere Petition übergeben. </w:t>
      </w:r>
    </w:p>
    <w:p w:rsidR="008A2C2B" w:rsidRDefault="008A2C2B" w:rsidP="00394F5D">
      <w:pPr>
        <w:spacing w:after="0" w:line="240" w:lineRule="auto"/>
      </w:pPr>
    </w:p>
    <w:p w:rsidR="00FA6467" w:rsidRDefault="008A2C2B" w:rsidP="00394F5D">
      <w:pPr>
        <w:spacing w:after="0" w:line="240" w:lineRule="auto"/>
      </w:pPr>
      <w:r>
        <w:t>Wir erwarten eine Beteiligung von 50 bis 100 Personen, die zum Zeichen, dass sie stellvertretend für alle betroffenen Wissenschaftlicher*innen stehen, das Konterfei von #</w:t>
      </w:r>
      <w:proofErr w:type="spellStart"/>
      <w:r>
        <w:t>IchBinHanna</w:t>
      </w:r>
      <w:proofErr w:type="spellEnd"/>
      <w:r>
        <w:t xml:space="preserve"> als Maske tragen und </w:t>
      </w:r>
      <w:r w:rsidR="00FE0EAE">
        <w:t xml:space="preserve">ihren Protest gegen die von der Bundesregierung vorgelegte Novelle des </w:t>
      </w:r>
      <w:proofErr w:type="spellStart"/>
      <w:r w:rsidR="00FE0EAE">
        <w:t>WissZeitVG</w:t>
      </w:r>
      <w:proofErr w:type="spellEnd"/>
      <w:r w:rsidR="00FE0EAE">
        <w:t xml:space="preserve"> vortragen </w:t>
      </w:r>
      <w:r>
        <w:t xml:space="preserve">werden. </w:t>
      </w:r>
    </w:p>
    <w:p w:rsidR="00FA6467" w:rsidRPr="00FA6467" w:rsidRDefault="00FA6467" w:rsidP="00394F5D">
      <w:pPr>
        <w:spacing w:after="0" w:line="240" w:lineRule="auto"/>
      </w:pPr>
    </w:p>
    <w:p w:rsidR="00F83480" w:rsidRDefault="00FA6467" w:rsidP="00394F5D">
      <w:pPr>
        <w:spacing w:after="0" w:line="240" w:lineRule="auto"/>
      </w:pPr>
      <w:r>
        <w:t xml:space="preserve">Vertreter*innen des Bündnisses werden vor Ort anwesend sein und für Fragen zur Verfügung stehen. </w:t>
      </w:r>
    </w:p>
    <w:p w:rsidR="00FE0EAE" w:rsidRDefault="00FE0EAE" w:rsidP="00394F5D">
      <w:pPr>
        <w:spacing w:after="0" w:line="240" w:lineRule="auto"/>
      </w:pPr>
      <w:r>
        <w:t xml:space="preserve">Wir </w:t>
      </w:r>
      <w:r w:rsidR="00BD076D">
        <w:t xml:space="preserve">freuen </w:t>
      </w:r>
      <w:r>
        <w:t xml:space="preserve">uns, wenn Sie </w:t>
      </w:r>
      <w:r w:rsidR="00BD076D">
        <w:t>über die Übergabe der Petition Bericht erstatten.</w:t>
      </w:r>
    </w:p>
    <w:p w:rsidR="008E3E8F" w:rsidRDefault="008E3E8F" w:rsidP="00394F5D">
      <w:pPr>
        <w:spacing w:after="0" w:line="240" w:lineRule="auto"/>
      </w:pPr>
    </w:p>
    <w:p w:rsidR="008E3E8F" w:rsidRDefault="008E3E8F" w:rsidP="00394F5D">
      <w:pPr>
        <w:spacing w:after="0" w:line="240" w:lineRule="auto"/>
      </w:pPr>
      <w:r>
        <w:t>Kontakt</w:t>
      </w:r>
      <w:r w:rsidR="000E301A">
        <w:t>:</w:t>
      </w:r>
    </w:p>
    <w:p w:rsidR="000E301A" w:rsidRDefault="000E301A" w:rsidP="00394F5D">
      <w:pPr>
        <w:spacing w:after="0" w:line="240" w:lineRule="auto"/>
      </w:pPr>
    </w:p>
    <w:p w:rsidR="000E301A" w:rsidRDefault="000E301A" w:rsidP="00394F5D">
      <w:pPr>
        <w:spacing w:after="0" w:line="240" w:lineRule="auto"/>
      </w:pPr>
      <w:r>
        <w:t xml:space="preserve">GEW: … </w:t>
      </w:r>
    </w:p>
    <w:p w:rsidR="000E301A" w:rsidRDefault="000E301A" w:rsidP="00394F5D">
      <w:pPr>
        <w:spacing w:after="0" w:line="240" w:lineRule="auto"/>
      </w:pPr>
    </w:p>
    <w:p w:rsidR="000E301A" w:rsidRDefault="000E301A" w:rsidP="00394F5D">
      <w:pPr>
        <w:spacing w:after="0" w:line="240" w:lineRule="auto"/>
      </w:pPr>
      <w:proofErr w:type="spellStart"/>
      <w:r>
        <w:t>NGAWiss</w:t>
      </w:r>
      <w:proofErr w:type="spellEnd"/>
      <w:r>
        <w:t xml:space="preserve">: … </w:t>
      </w:r>
    </w:p>
    <w:p w:rsidR="000E301A" w:rsidRDefault="000E301A" w:rsidP="00394F5D">
      <w:pPr>
        <w:spacing w:after="0" w:line="240" w:lineRule="auto"/>
      </w:pPr>
    </w:p>
    <w:p w:rsidR="000E301A" w:rsidRDefault="000E301A" w:rsidP="00394F5D">
      <w:pPr>
        <w:spacing w:after="0" w:line="240" w:lineRule="auto"/>
      </w:pPr>
      <w:r>
        <w:t xml:space="preserve">Ver.di: … </w:t>
      </w:r>
      <w:bookmarkStart w:id="0" w:name="_GoBack"/>
      <w:bookmarkEnd w:id="0"/>
    </w:p>
    <w:p w:rsidR="00702DEC" w:rsidRDefault="00702DEC" w:rsidP="00394F5D">
      <w:pPr>
        <w:spacing w:after="0" w:line="240" w:lineRule="auto"/>
      </w:pPr>
    </w:p>
    <w:p w:rsidR="00702DEC" w:rsidRPr="00FA6467" w:rsidRDefault="00702DEC" w:rsidP="00394F5D">
      <w:pPr>
        <w:spacing w:after="0" w:line="240" w:lineRule="auto"/>
      </w:pPr>
    </w:p>
    <w:sectPr w:rsidR="00702DEC" w:rsidRPr="00FA64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71994"/>
    <w:multiLevelType w:val="multilevel"/>
    <w:tmpl w:val="CED2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5D"/>
    <w:rsid w:val="000863F4"/>
    <w:rsid w:val="000E301A"/>
    <w:rsid w:val="001005A3"/>
    <w:rsid w:val="001E1C97"/>
    <w:rsid w:val="00394F5D"/>
    <w:rsid w:val="00615946"/>
    <w:rsid w:val="00691DD6"/>
    <w:rsid w:val="00702DEC"/>
    <w:rsid w:val="007E7465"/>
    <w:rsid w:val="00896906"/>
    <w:rsid w:val="008A2C2B"/>
    <w:rsid w:val="008C609B"/>
    <w:rsid w:val="008E3E8F"/>
    <w:rsid w:val="009A3710"/>
    <w:rsid w:val="00BD076D"/>
    <w:rsid w:val="00D134EF"/>
    <w:rsid w:val="00D5319E"/>
    <w:rsid w:val="00F83480"/>
    <w:rsid w:val="00FA6467"/>
    <w:rsid w:val="00F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5C5F"/>
  <w15:chartTrackingRefBased/>
  <w15:docId w15:val="{AD381F76-AC8C-4F36-AEC8-04DD444E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94F5D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9A3710"/>
    <w:rPr>
      <w:b/>
      <w:bCs/>
    </w:rPr>
  </w:style>
  <w:style w:type="character" w:styleId="Hervorhebung">
    <w:name w:val="Emphasis"/>
    <w:basedOn w:val="Absatz-Standardschriftart"/>
    <w:uiPriority w:val="20"/>
    <w:qFormat/>
    <w:rsid w:val="00FA6467"/>
    <w:rPr>
      <w:i/>
      <w:iCs/>
    </w:rPr>
  </w:style>
  <w:style w:type="paragraph" w:styleId="Listenabsatz">
    <w:name w:val="List Paragraph"/>
    <w:basedOn w:val="Standard"/>
    <w:uiPriority w:val="34"/>
    <w:qFormat/>
    <w:rsid w:val="00FA646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53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9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act.campact.de/petitions/stoppt-die-dauerbefristung-in-der-wissenschaf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Gewerkschaft Erziehung und Wissenschaft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Sonntag Stefani</dc:creator>
  <cp:keywords/>
  <dc:description/>
  <cp:lastModifiedBy>Sonntag Stefani</cp:lastModifiedBy>
  <cp:revision>4</cp:revision>
  <cp:lastPrinted>2024-06-05T09:23:00Z</cp:lastPrinted>
  <dcterms:created xsi:type="dcterms:W3CDTF">2024-06-04T12:34:00Z</dcterms:created>
  <dcterms:modified xsi:type="dcterms:W3CDTF">2024-06-05T09:30:00Z</dcterms:modified>
</cp:coreProperties>
</file>